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BB25" w14:textId="7A274701" w:rsidR="00FF018E" w:rsidRPr="005622C7" w:rsidRDefault="00FF018E" w:rsidP="00D82CA0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bookmarkStart w:id="0" w:name="_Hlk37147642"/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</w:t>
      </w:r>
      <w:r w:rsidR="00D82CA0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 details</w:t>
      </w:r>
      <w:bookmarkStart w:id="1" w:name="_GoBack"/>
      <w:bookmarkEnd w:id="1"/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340"/>
        <w:gridCol w:w="1985"/>
        <w:gridCol w:w="4940"/>
      </w:tblGrid>
      <w:tr w:rsidR="008C3FE5" w:rsidRPr="00820E1E" w14:paraId="381BE1FB" w14:textId="77777777" w:rsidTr="007E3512">
        <w:trPr>
          <w:jc w:val="center"/>
        </w:trPr>
        <w:tc>
          <w:tcPr>
            <w:tcW w:w="2340" w:type="dxa"/>
            <w:vMerge w:val="restart"/>
            <w:shd w:val="clear" w:color="auto" w:fill="D5DCE4" w:themeFill="text2" w:themeFillTint="33"/>
          </w:tcPr>
          <w:p w14:paraId="243246AE" w14:textId="49084F4C" w:rsidR="008C3FE5" w:rsidRPr="00820E1E" w:rsidRDefault="008C3FE5" w:rsidP="00D82CA0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7CE489E" w14:textId="546677E2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Country</w:t>
            </w:r>
          </w:p>
        </w:tc>
        <w:tc>
          <w:tcPr>
            <w:tcW w:w="4940" w:type="dxa"/>
            <w:shd w:val="clear" w:color="auto" w:fill="FFFFFF" w:themeFill="background1"/>
          </w:tcPr>
          <w:p w14:paraId="7FC4B335" w14:textId="6DCCB56E" w:rsidR="008C3FE5" w:rsidRPr="00D869CA" w:rsidRDefault="00D869CA" w:rsidP="00D869CA">
            <w:pPr>
              <w:spacing w:before="60"/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 xml:space="preserve">[Insert name of </w:t>
            </w:r>
            <w:r w:rsidRPr="00D869CA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Country]</w:t>
            </w:r>
          </w:p>
        </w:tc>
      </w:tr>
      <w:tr w:rsidR="008C3FE5" w:rsidRPr="00820E1E" w14:paraId="0A291B79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F2C7219" w14:textId="0B431286" w:rsidR="008C3FE5" w:rsidRPr="00820E1E" w:rsidRDefault="008C3FE5" w:rsidP="00D82CA0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17222C6F" w14:textId="28991DBE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Purchasing agency</w:t>
            </w:r>
          </w:p>
        </w:tc>
        <w:tc>
          <w:tcPr>
            <w:tcW w:w="4940" w:type="dxa"/>
            <w:shd w:val="clear" w:color="auto" w:fill="FFFFFF" w:themeFill="background1"/>
          </w:tcPr>
          <w:p w14:paraId="150F61D6" w14:textId="531CE643" w:rsidR="008C3FE5" w:rsidRPr="00820E1E" w:rsidRDefault="008C3FE5" w:rsidP="00D82CA0">
            <w:pPr>
              <w:spacing w:before="60"/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name of purchasing agency]</w:t>
            </w:r>
          </w:p>
        </w:tc>
      </w:tr>
      <w:tr w:rsidR="008C3FE5" w:rsidRPr="00820E1E" w14:paraId="486F29C5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60FA46E" w14:textId="77777777" w:rsidR="008C3FE5" w:rsidRPr="00820E1E" w:rsidRDefault="008C3FE5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01240800" w14:textId="034652F8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Key contact person</w:t>
            </w:r>
          </w:p>
        </w:tc>
        <w:tc>
          <w:tcPr>
            <w:tcW w:w="4940" w:type="dxa"/>
            <w:shd w:val="clear" w:color="auto" w:fill="FFFFFF" w:themeFill="background1"/>
          </w:tcPr>
          <w:p w14:paraId="5E539B06" w14:textId="2A053888" w:rsidR="008C3FE5" w:rsidRPr="00820E1E" w:rsidRDefault="008C3FE5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name of person managing this process]</w:t>
            </w:r>
          </w:p>
        </w:tc>
      </w:tr>
      <w:tr w:rsidR="008C3FE5" w:rsidRPr="00820E1E" w14:paraId="0053B5CD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D605B6E" w14:textId="77777777" w:rsidR="008C3FE5" w:rsidRPr="00820E1E" w:rsidRDefault="008C3FE5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24A07F8D" w14:textId="1597C8C6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Title</w:t>
            </w:r>
          </w:p>
        </w:tc>
        <w:tc>
          <w:tcPr>
            <w:tcW w:w="4940" w:type="dxa"/>
            <w:shd w:val="clear" w:color="auto" w:fill="FFFFFF" w:themeFill="background1"/>
          </w:tcPr>
          <w:p w14:paraId="3C4A0FFA" w14:textId="2781FC7D" w:rsidR="008C3FE5" w:rsidRPr="00820E1E" w:rsidRDefault="008C3FE5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person’s title]</w:t>
            </w:r>
          </w:p>
        </w:tc>
      </w:tr>
      <w:tr w:rsidR="008C3FE5" w:rsidRPr="00820E1E" w14:paraId="0415BA69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6BA241C8" w14:textId="77777777" w:rsidR="008C3FE5" w:rsidRPr="00820E1E" w:rsidRDefault="008C3FE5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4AC27FFB" w14:textId="7AFE1F28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Email</w:t>
            </w:r>
          </w:p>
        </w:tc>
        <w:tc>
          <w:tcPr>
            <w:tcW w:w="4940" w:type="dxa"/>
            <w:shd w:val="clear" w:color="auto" w:fill="FFFFFF" w:themeFill="background1"/>
          </w:tcPr>
          <w:p w14:paraId="22B4906F" w14:textId="60080158" w:rsidR="008C3FE5" w:rsidRPr="00820E1E" w:rsidRDefault="008C3FE5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person’s email address]</w:t>
            </w:r>
          </w:p>
        </w:tc>
      </w:tr>
      <w:tr w:rsidR="008C3FE5" w:rsidRPr="00820E1E" w14:paraId="229D8089" w14:textId="77777777" w:rsidTr="007E3512">
        <w:trPr>
          <w:jc w:val="center"/>
        </w:trPr>
        <w:tc>
          <w:tcPr>
            <w:tcW w:w="2340" w:type="dxa"/>
            <w:vMerge/>
            <w:shd w:val="clear" w:color="auto" w:fill="D5DCE4" w:themeFill="text2" w:themeFillTint="33"/>
          </w:tcPr>
          <w:p w14:paraId="509CF794" w14:textId="77777777" w:rsidR="008C3FE5" w:rsidRPr="00820E1E" w:rsidRDefault="008C3FE5" w:rsidP="00311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985" w:type="dxa"/>
            <w:shd w:val="clear" w:color="auto" w:fill="D5DCE4" w:themeFill="text2" w:themeFillTint="33"/>
          </w:tcPr>
          <w:p w14:paraId="30D2D3C4" w14:textId="01FE2976" w:rsidR="008C3FE5" w:rsidRPr="00820E1E" w:rsidRDefault="008C3FE5" w:rsidP="009C120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Phone</w:t>
            </w:r>
          </w:p>
        </w:tc>
        <w:tc>
          <w:tcPr>
            <w:tcW w:w="4940" w:type="dxa"/>
            <w:shd w:val="clear" w:color="auto" w:fill="FFFFFF" w:themeFill="background1"/>
          </w:tcPr>
          <w:p w14:paraId="2312C85E" w14:textId="6F2BD5F6" w:rsidR="008C3FE5" w:rsidRPr="00820E1E" w:rsidRDefault="008C3FE5" w:rsidP="00D82CA0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person’s phone number]</w:t>
            </w:r>
          </w:p>
        </w:tc>
      </w:tr>
    </w:tbl>
    <w:p w14:paraId="0E2BDD7E" w14:textId="377AFEFD" w:rsidR="00D82CA0" w:rsidRPr="005622C7" w:rsidRDefault="00D82CA0" w:rsidP="00D82CA0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Delivery destination</w:t>
      </w:r>
    </w:p>
    <w:tbl>
      <w:tblPr>
        <w:tblStyle w:val="TableGrid1"/>
        <w:tblW w:w="0" w:type="auto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315"/>
        <w:gridCol w:w="4940"/>
      </w:tblGrid>
      <w:tr w:rsidR="00D82CA0" w:rsidRPr="005622C7" w14:paraId="3C09B017" w14:textId="77777777" w:rsidTr="007E3512">
        <w:trPr>
          <w:jc w:val="center"/>
        </w:trPr>
        <w:tc>
          <w:tcPr>
            <w:tcW w:w="4315" w:type="dxa"/>
            <w:shd w:val="clear" w:color="auto" w:fill="D5DCE4" w:themeFill="text2" w:themeFillTint="33"/>
          </w:tcPr>
          <w:p w14:paraId="3E9C2326" w14:textId="22282B96" w:rsidR="00D82CA0" w:rsidRPr="00820E1E" w:rsidRDefault="00D82CA0" w:rsidP="00776359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Delivery </w:t>
            </w:r>
            <w:r w:rsidR="00040AD1"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</w:t>
            </w: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estination</w:t>
            </w:r>
          </w:p>
        </w:tc>
        <w:tc>
          <w:tcPr>
            <w:tcW w:w="4940" w:type="dxa"/>
            <w:shd w:val="clear" w:color="auto" w:fill="FFFFFF" w:themeFill="background1"/>
          </w:tcPr>
          <w:p w14:paraId="06FD3C94" w14:textId="3B16395E" w:rsidR="00D82CA0" w:rsidRPr="00820E1E" w:rsidRDefault="00D9284C" w:rsidP="00776359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[Insert destination where the supplier it to deliver the goods e.g. the capital city’s commercial airport]</w:t>
            </w:r>
          </w:p>
        </w:tc>
      </w:tr>
      <w:tr w:rsidR="00D82CA0" w:rsidRPr="005622C7" w14:paraId="7B1DD0F9" w14:textId="77777777" w:rsidTr="007E3512">
        <w:trPr>
          <w:jc w:val="center"/>
        </w:trPr>
        <w:tc>
          <w:tcPr>
            <w:tcW w:w="4315" w:type="dxa"/>
            <w:shd w:val="clear" w:color="auto" w:fill="D5DCE4" w:themeFill="text2" w:themeFillTint="33"/>
          </w:tcPr>
          <w:p w14:paraId="179D1B80" w14:textId="750B1648" w:rsidR="009D7F98" w:rsidRPr="00820E1E" w:rsidRDefault="009D7F98" w:rsidP="00776359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INCOTERMS</w:t>
            </w:r>
          </w:p>
          <w:p w14:paraId="4AE28D97" w14:textId="2AD01BC4" w:rsidR="00D82CA0" w:rsidRPr="00820E1E" w:rsidRDefault="00D82CA0" w:rsidP="00776359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Is there any reason why CIP is not </w:t>
            </w:r>
            <w:r w:rsidR="00953715" w:rsidRPr="00820E1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workable</w:t>
            </w:r>
            <w:r w:rsidRPr="00820E1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?</w:t>
            </w:r>
            <w:r w:rsidR="00986883" w:rsidRPr="00820E1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 If so, please provide details.</w:t>
            </w:r>
          </w:p>
        </w:tc>
        <w:tc>
          <w:tcPr>
            <w:tcW w:w="4940" w:type="dxa"/>
            <w:shd w:val="clear" w:color="auto" w:fill="FFFFFF" w:themeFill="background1"/>
          </w:tcPr>
          <w:p w14:paraId="705EACF3" w14:textId="7BBF89F5" w:rsidR="00C81867" w:rsidRPr="00820E1E" w:rsidRDefault="00D9284C" w:rsidP="00953715">
            <w:pPr>
              <w:spacing w:before="60"/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22"/>
                <w:szCs w:val="22"/>
                <w:lang w:val="en-NZ"/>
              </w:rPr>
            </w:pPr>
            <w:r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 xml:space="preserve">[Where there is a genuine reason that CIP will not work </w:t>
            </w:r>
            <w:r w:rsidR="00BD0FF5"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 xml:space="preserve">please </w:t>
            </w:r>
            <w:r w:rsidR="007E3512"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provide details of the reason</w:t>
            </w:r>
            <w:r w:rsidR="004F39BF"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/s</w:t>
            </w:r>
            <w:r w:rsidR="00953715"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 xml:space="preserve"> and a suggested suitable alternative</w:t>
            </w:r>
            <w:r w:rsidR="007E3512" w:rsidRPr="00820E1E">
              <w:rPr>
                <w:rFonts w:ascii="Calibri" w:eastAsia="Times New Roman" w:hAnsi="Calibri" w:cs="Calibri"/>
                <w:color w:val="C45911" w:themeColor="accent2" w:themeShade="BF"/>
                <w:sz w:val="22"/>
                <w:szCs w:val="22"/>
                <w:lang w:val="en-NZ"/>
              </w:rPr>
              <w:t>.]</w:t>
            </w:r>
          </w:p>
        </w:tc>
      </w:tr>
    </w:tbl>
    <w:p w14:paraId="5F753D43" w14:textId="77777777" w:rsidR="00820E1E" w:rsidRDefault="00820E1E" w:rsidP="00820E1E">
      <w:pPr>
        <w:numPr>
          <w:ilvl w:val="0"/>
          <w:numId w:val="1"/>
        </w:numPr>
        <w:spacing w:before="240"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807E1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Contract signing method</w:t>
      </w:r>
    </w:p>
    <w:p w14:paraId="2FBC1AE4" w14:textId="77777777" w:rsidR="00820E1E" w:rsidRPr="00220126" w:rsidRDefault="00820E1E" w:rsidP="00820E1E">
      <w:pPr>
        <w:spacing w:after="120" w:line="240" w:lineRule="auto"/>
        <w:ind w:left="360" w:right="90"/>
        <w:rPr>
          <w:rFonts w:ascii="Calibri" w:eastAsia="Times New Roman" w:hAnsi="Calibri" w:cs="Calibri"/>
          <w:lang w:val="en-NZ"/>
        </w:rPr>
      </w:pPr>
      <w:r w:rsidRPr="00220126">
        <w:rPr>
          <w:rFonts w:ascii="Calibri" w:eastAsia="Times New Roman" w:hAnsi="Calibri" w:cs="Calibri"/>
          <w:lang w:val="en-NZ"/>
        </w:rPr>
        <w:t xml:space="preserve">To assist accelerated contract signing, so that the goods can be delivered as quickly as possible, please indicate all the options for signing the contract that are acceptable and workable. </w:t>
      </w:r>
    </w:p>
    <w:p w14:paraId="5E6077B7" w14:textId="77777777" w:rsidR="00820E1E" w:rsidRPr="00220126" w:rsidRDefault="00820E1E" w:rsidP="00820E1E">
      <w:pPr>
        <w:spacing w:after="120" w:line="240" w:lineRule="auto"/>
        <w:ind w:left="360" w:right="90"/>
        <w:rPr>
          <w:rFonts w:ascii="Calibri" w:eastAsia="Times New Roman" w:hAnsi="Calibri" w:cs="Calibri"/>
          <w:lang w:val="en-NZ"/>
        </w:rPr>
      </w:pPr>
      <w:r w:rsidRPr="00220126">
        <w:rPr>
          <w:rFonts w:ascii="Calibri" w:eastAsia="Times New Roman" w:hAnsi="Calibri" w:cs="Calibri"/>
          <w:lang w:val="en-NZ"/>
        </w:rPr>
        <w:t>The Bank will match the Borrower’s options with those that are acceptable and workable to the supplier and determine an option that works for both parties.</w:t>
      </w:r>
    </w:p>
    <w:tbl>
      <w:tblPr>
        <w:tblStyle w:val="TableGrid11"/>
        <w:tblW w:w="9128" w:type="dxa"/>
        <w:tblLook w:val="04A0" w:firstRow="1" w:lastRow="0" w:firstColumn="1" w:lastColumn="0" w:noHBand="0" w:noVBand="1"/>
      </w:tblPr>
      <w:tblGrid>
        <w:gridCol w:w="7508"/>
        <w:gridCol w:w="1620"/>
      </w:tblGrid>
      <w:tr w:rsidR="00820E1E" w:rsidRPr="00184934" w14:paraId="0BE287C8" w14:textId="77777777" w:rsidTr="00DA1D0A">
        <w:tc>
          <w:tcPr>
            <w:tcW w:w="7508" w:type="dxa"/>
            <w:shd w:val="clear" w:color="auto" w:fill="D5DCE4" w:themeFill="text2" w:themeFillTint="33"/>
          </w:tcPr>
          <w:p w14:paraId="35DD8DFC" w14:textId="77777777" w:rsidR="00820E1E" w:rsidRPr="00184934" w:rsidRDefault="00820E1E" w:rsidP="00E9064A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Signing m</w:t>
            </w: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ethod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F9CC29C" w14:textId="77777777" w:rsidR="00820E1E" w:rsidRPr="00C56184" w:rsidRDefault="00820E1E" w:rsidP="00E9064A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NZ"/>
              </w:rPr>
            </w:pPr>
            <w:r w:rsidRPr="00C561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en-NZ"/>
              </w:rPr>
              <w:t>Yes/No</w:t>
            </w:r>
          </w:p>
        </w:tc>
      </w:tr>
      <w:tr w:rsidR="00820E1E" w:rsidRPr="00184934" w14:paraId="69A3111B" w14:textId="77777777" w:rsidTr="00DA1D0A">
        <w:tc>
          <w:tcPr>
            <w:tcW w:w="7508" w:type="dxa"/>
            <w:shd w:val="clear" w:color="auto" w:fill="auto"/>
          </w:tcPr>
          <w:p w14:paraId="0C7FC479" w14:textId="77777777" w:rsidR="00820E1E" w:rsidRPr="00184934" w:rsidRDefault="00820E1E" w:rsidP="00DA1D0A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CA10E02" w14:textId="77777777" w:rsidR="00820E1E" w:rsidRPr="007E3512" w:rsidRDefault="00820E1E" w:rsidP="00DA1D0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820E1E" w:rsidRPr="00184934" w14:paraId="2C4BFCD4" w14:textId="77777777" w:rsidTr="00DA1D0A">
        <w:tc>
          <w:tcPr>
            <w:tcW w:w="7508" w:type="dxa"/>
            <w:shd w:val="clear" w:color="auto" w:fill="auto"/>
          </w:tcPr>
          <w:p w14:paraId="2FD4235C" w14:textId="77777777" w:rsidR="00820E1E" w:rsidRPr="00184934" w:rsidRDefault="00820E1E" w:rsidP="00DA1D0A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85D3F22" w14:textId="77777777" w:rsidR="00820E1E" w:rsidRPr="007E3512" w:rsidRDefault="00820E1E" w:rsidP="00DA1D0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820E1E" w:rsidRPr="00184934" w14:paraId="464B68F8" w14:textId="77777777" w:rsidTr="00DA1D0A">
        <w:tc>
          <w:tcPr>
            <w:tcW w:w="7508" w:type="dxa"/>
            <w:shd w:val="clear" w:color="auto" w:fill="auto"/>
          </w:tcPr>
          <w:p w14:paraId="7A2F260E" w14:textId="77777777" w:rsidR="00820E1E" w:rsidRPr="00184934" w:rsidRDefault="00820E1E" w:rsidP="00DA1D0A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contract, sign the hard copy, then scan and upload into the system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DD3ED81" w14:textId="77777777" w:rsidR="00820E1E" w:rsidRPr="007E3512" w:rsidRDefault="00820E1E" w:rsidP="00DA1D0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820E1E" w:rsidRPr="00184934" w14:paraId="35A7C609" w14:textId="77777777" w:rsidTr="00DA1D0A">
        <w:tc>
          <w:tcPr>
            <w:tcW w:w="7508" w:type="dxa"/>
            <w:shd w:val="clear" w:color="auto" w:fill="auto"/>
          </w:tcPr>
          <w:p w14:paraId="5606DCB7" w14:textId="77777777" w:rsidR="00820E1E" w:rsidRPr="00184934" w:rsidRDefault="00820E1E" w:rsidP="00DA1D0A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04E4487" w14:textId="77777777" w:rsidR="00820E1E" w:rsidRPr="007E3512" w:rsidRDefault="00820E1E" w:rsidP="00DA1D0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820E1E" w:rsidRPr="00184934" w14:paraId="2456D050" w14:textId="77777777" w:rsidTr="00DA1D0A">
        <w:tc>
          <w:tcPr>
            <w:tcW w:w="7508" w:type="dxa"/>
            <w:shd w:val="clear" w:color="auto" w:fill="auto"/>
          </w:tcPr>
          <w:p w14:paraId="00651CB1" w14:textId="77777777" w:rsidR="00820E1E" w:rsidRPr="00184934" w:rsidRDefault="00820E1E" w:rsidP="00DA1D0A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18493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184934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en-NZ"/>
              </w:rPr>
              <w:footnoteReference w:id="1"/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20A6879" w14:textId="77777777" w:rsidR="00820E1E" w:rsidRPr="007E3512" w:rsidRDefault="00820E1E" w:rsidP="00DA1D0A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6A89839C" w14:textId="1BD63935" w:rsidR="00D82CA0" w:rsidRPr="0076010F" w:rsidRDefault="00E54FC0" w:rsidP="009C1205">
      <w:pPr>
        <w:numPr>
          <w:ilvl w:val="0"/>
          <w:numId w:val="1"/>
        </w:numPr>
        <w:spacing w:before="240" w:after="120" w:line="240" w:lineRule="auto"/>
        <w:ind w:left="446"/>
        <w:rPr>
          <w:rFonts w:ascii="Calibri" w:eastAsia="Times New Roman" w:hAnsi="Calibri" w:cs="Calibri"/>
          <w:lang w:val="en-NZ"/>
        </w:rPr>
      </w:pPr>
      <w:r w:rsidRPr="009F1E99">
        <w:rPr>
          <w:rFonts w:ascii="Calibri" w:eastAsia="Times New Roman" w:hAnsi="Calibri" w:cs="Calibri"/>
          <w:b/>
          <w:bCs/>
          <w:sz w:val="24"/>
          <w:szCs w:val="24"/>
          <w:lang w:val="en-NZ"/>
        </w:rPr>
        <w:lastRenderedPageBreak/>
        <w:t>Borrower requirements</w:t>
      </w:r>
      <w:r w:rsidR="00980CB8" w:rsidRPr="009F1E99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 xml:space="preserve"> </w:t>
      </w:r>
    </w:p>
    <w:bookmarkStart w:id="2" w:name="_Hlk37440636"/>
    <w:p w14:paraId="349CB9DC" w14:textId="66143D9C" w:rsidR="0076010F" w:rsidRPr="00B715F4" w:rsidRDefault="00B715F4" w:rsidP="00B715F4">
      <w:pPr>
        <w:spacing w:after="120" w:line="240" w:lineRule="auto"/>
        <w:ind w:left="360"/>
        <w:rPr>
          <w:rFonts w:ascii="Calibri" w:eastAsia="Times New Roman" w:hAnsi="Calibri" w:cs="Calibri"/>
          <w:sz w:val="8"/>
          <w:szCs w:val="8"/>
          <w:lang w:val="en-NZ"/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3C761" wp14:editId="469E9519">
                <wp:simplePos x="0" y="0"/>
                <wp:positionH relativeFrom="column">
                  <wp:posOffset>6082030</wp:posOffset>
                </wp:positionH>
                <wp:positionV relativeFrom="paragraph">
                  <wp:posOffset>145415</wp:posOffset>
                </wp:positionV>
                <wp:extent cx="174625" cy="476885"/>
                <wp:effectExtent l="0" t="0" r="0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47688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F5F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78.9pt;margin-top:11.45pt;width:13.75pt;height:3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" adj="17645" fillcolor="#c45911 [2405]" stroked="f" strokeweight="1pt"/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8A941" wp14:editId="3CB90E81">
                <wp:simplePos x="0" y="0"/>
                <wp:positionH relativeFrom="column">
                  <wp:posOffset>4857750</wp:posOffset>
                </wp:positionH>
                <wp:positionV relativeFrom="paragraph">
                  <wp:posOffset>7620</wp:posOffset>
                </wp:positionV>
                <wp:extent cx="1302385" cy="482600"/>
                <wp:effectExtent l="0" t="0" r="1206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300D1CD" w14:textId="623F7564" w:rsidR="0076010F" w:rsidRPr="000D3491" w:rsidRDefault="00B715F4" w:rsidP="00B715F4">
                            <w:pPr>
                              <w:jc w:val="center"/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C45911" w:themeColor="accent2" w:themeShade="BF"/>
                                <w:sz w:val="20"/>
                                <w:szCs w:val="20"/>
                                <w:lang w:val="en-NZ"/>
                              </w:rPr>
                              <w:t>Enter the desired quantity.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8A9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5pt;margin-top:.6pt;width:102.5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" fillcolor="white [3201]" strokecolor="#c45911 [2405]" strokeweight="1pt">
                <v:textbox>
                  <w:txbxContent>
                    <w:p w14:paraId="6300D1CD" w14:textId="623F7564" w:rsidR="0076010F" w:rsidRPr="000D3491" w:rsidRDefault="00B715F4" w:rsidP="00B715F4">
                      <w:pPr>
                        <w:jc w:val="center"/>
                        <w:rPr>
                          <w:color w:val="C45911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C45911" w:themeColor="accent2" w:themeShade="BF"/>
                          <w:sz w:val="20"/>
                          <w:szCs w:val="20"/>
                          <w:lang w:val="en-NZ"/>
                        </w:rPr>
                        <w:t>Enter the desired quantity.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30004" wp14:editId="1866BD2D">
                <wp:simplePos x="0" y="0"/>
                <wp:positionH relativeFrom="column">
                  <wp:posOffset>57150</wp:posOffset>
                </wp:positionH>
                <wp:positionV relativeFrom="paragraph">
                  <wp:posOffset>7620</wp:posOffset>
                </wp:positionV>
                <wp:extent cx="4756150" cy="4699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17D9797" w14:textId="77777777" w:rsidR="0076010F" w:rsidRPr="00953715" w:rsidRDefault="0076010F" w:rsidP="007601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180" w:hanging="180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</w:pP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Use this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table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to confirm the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individual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product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/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s required and the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quantity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.</w:t>
                            </w:r>
                          </w:p>
                          <w:p w14:paraId="3A2D47D5" w14:textId="730365B5" w:rsidR="0076010F" w:rsidRPr="00953715" w:rsidRDefault="0076010F" w:rsidP="007601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180" w:hanging="18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If a listed item is not required enter </w:t>
                            </w:r>
                            <w:r w:rsidR="00B715F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an X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in the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‘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Quantity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>’</w:t>
                            </w:r>
                            <w:r w:rsidRPr="0095371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val="en-NZ"/>
                              </w:rPr>
                              <w:t xml:space="preserve">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0004" id="Text Box 3" o:spid="_x0000_s1027" type="#_x0000_t202" style="position:absolute;left:0;text-align:left;margin-left:4.5pt;margin-top:.6pt;width:374.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" fillcolor="window" strokecolor="#c45911 [2405]" strokeweight="1pt">
                <v:textbox>
                  <w:txbxContent>
                    <w:p w14:paraId="317D9797" w14:textId="77777777" w:rsidR="0076010F" w:rsidRPr="00953715" w:rsidRDefault="0076010F" w:rsidP="007601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0"/>
                        <w:ind w:left="180" w:hanging="180"/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</w:pP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Use this 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table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to confirm the 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individual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product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/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s required and the 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quantity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.</w:t>
                      </w:r>
                    </w:p>
                    <w:p w14:paraId="3A2D47D5" w14:textId="730365B5" w:rsidR="0076010F" w:rsidRPr="00953715" w:rsidRDefault="0076010F" w:rsidP="007601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40"/>
                        <w:ind w:left="180" w:hanging="18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If a listed item is not required enter </w:t>
                      </w:r>
                      <w:r w:rsidR="00B715F4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an X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in the 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‘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Quantity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>’</w:t>
                      </w:r>
                      <w:r w:rsidRPr="00953715">
                        <w:rPr>
                          <w:rFonts w:ascii="Calibri" w:eastAsia="Times New Roman" w:hAnsi="Calibri" w:cs="Calibri"/>
                          <w:color w:val="000000" w:themeColor="text1"/>
                          <w:sz w:val="20"/>
                          <w:szCs w:val="20"/>
                          <w:lang w:val="en-NZ"/>
                        </w:rPr>
                        <w:t xml:space="preserve"> box.</w:t>
                      </w:r>
                    </w:p>
                  </w:txbxContent>
                </v:textbox>
              </v:shape>
            </w:pict>
          </mc:Fallback>
        </mc:AlternateContent>
      </w:r>
    </w:p>
    <w:p w14:paraId="7B930290" w14:textId="28BC97B2" w:rsidR="0076010F" w:rsidRPr="00B715F4" w:rsidRDefault="0076010F" w:rsidP="00B715F4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  <w:r w:rsidRPr="00B715F4">
        <w:rPr>
          <w:rFonts w:ascii="Calibri" w:eastAsia="Times New Roman" w:hAnsi="Calibri" w:cs="Calibri"/>
          <w:lang w:val="en-NZ"/>
        </w:rPr>
        <w:t xml:space="preserve"> </w:t>
      </w:r>
      <w:bookmarkEnd w:id="2"/>
    </w:p>
    <w:p w14:paraId="51D63FC1" w14:textId="18565799" w:rsidR="0076010F" w:rsidRPr="00B715F4" w:rsidRDefault="0076010F" w:rsidP="00B715F4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</w:p>
    <w:tbl>
      <w:tblPr>
        <w:tblW w:w="98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3284"/>
        <w:gridCol w:w="1418"/>
        <w:gridCol w:w="1160"/>
        <w:gridCol w:w="1011"/>
        <w:gridCol w:w="1180"/>
      </w:tblGrid>
      <w:tr w:rsidR="005C618B" w:rsidRPr="0088330D" w14:paraId="45672EBA" w14:textId="77777777" w:rsidTr="00B715F4">
        <w:trPr>
          <w:trHeight w:val="324"/>
        </w:trPr>
        <w:tc>
          <w:tcPr>
            <w:tcW w:w="1809" w:type="dxa"/>
            <w:vMerge w:val="restart"/>
            <w:shd w:val="clear" w:color="000000" w:fill="D5DCE4"/>
            <w:vAlign w:val="center"/>
            <w:hideMark/>
          </w:tcPr>
          <w:p w14:paraId="1561BA40" w14:textId="5EE4BD6A" w:rsidR="005C618B" w:rsidRPr="0088330D" w:rsidRDefault="005C618B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330D">
              <w:rPr>
                <w:rFonts w:ascii="Calibri" w:eastAsia="Times New Roman" w:hAnsi="Calibri" w:cs="Calibri"/>
                <w:b/>
                <w:bCs/>
                <w:color w:val="000000"/>
                <w:lang w:val="en-NZ"/>
              </w:rPr>
              <w:t>Device Type</w:t>
            </w:r>
          </w:p>
        </w:tc>
        <w:tc>
          <w:tcPr>
            <w:tcW w:w="4702" w:type="dxa"/>
            <w:gridSpan w:val="2"/>
            <w:vMerge w:val="restart"/>
            <w:shd w:val="clear" w:color="000000" w:fill="D5DCE4"/>
            <w:vAlign w:val="center"/>
            <w:hideMark/>
          </w:tcPr>
          <w:p w14:paraId="784791DC" w14:textId="0596726A" w:rsidR="005C618B" w:rsidRPr="0088330D" w:rsidRDefault="005C618B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NZ"/>
              </w:rPr>
              <w:t>Model</w:t>
            </w:r>
          </w:p>
        </w:tc>
        <w:tc>
          <w:tcPr>
            <w:tcW w:w="1160" w:type="dxa"/>
            <w:shd w:val="clear" w:color="000000" w:fill="D5DCE4"/>
            <w:vAlign w:val="center"/>
            <w:hideMark/>
          </w:tcPr>
          <w:p w14:paraId="6CB3934A" w14:textId="77777777" w:rsidR="005C618B" w:rsidRPr="0088330D" w:rsidRDefault="005C618B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NZ"/>
              </w:rPr>
              <w:t>Price (USD)</w:t>
            </w:r>
          </w:p>
        </w:tc>
        <w:tc>
          <w:tcPr>
            <w:tcW w:w="1011" w:type="dxa"/>
            <w:vMerge w:val="restart"/>
            <w:shd w:val="clear" w:color="000000" w:fill="D5DCE4"/>
            <w:vAlign w:val="center"/>
            <w:hideMark/>
          </w:tcPr>
          <w:p w14:paraId="40266D27" w14:textId="77777777" w:rsidR="005C618B" w:rsidRPr="0088330D" w:rsidRDefault="005C618B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NZ"/>
              </w:rPr>
              <w:t>Lead Time</w:t>
            </w:r>
          </w:p>
        </w:tc>
        <w:tc>
          <w:tcPr>
            <w:tcW w:w="1180" w:type="dxa"/>
            <w:vMerge w:val="restart"/>
            <w:shd w:val="clear" w:color="000000" w:fill="C45911"/>
            <w:vAlign w:val="center"/>
            <w:hideMark/>
          </w:tcPr>
          <w:p w14:paraId="1D3640F8" w14:textId="77777777" w:rsidR="005C618B" w:rsidRPr="0088330D" w:rsidRDefault="005C618B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NZ"/>
              </w:rPr>
              <w:t xml:space="preserve">QUANTITY </w:t>
            </w:r>
          </w:p>
        </w:tc>
      </w:tr>
      <w:tr w:rsidR="005C618B" w:rsidRPr="0088330D" w14:paraId="2D8B57C6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22787E19" w14:textId="77777777" w:rsidR="005C618B" w:rsidRPr="0088330D" w:rsidRDefault="005C618B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gridSpan w:val="2"/>
            <w:vMerge/>
            <w:vAlign w:val="center"/>
            <w:hideMark/>
          </w:tcPr>
          <w:p w14:paraId="6AE49DE2" w14:textId="1925B90E" w:rsidR="005C618B" w:rsidRPr="0088330D" w:rsidRDefault="005C618B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000000" w:fill="D5DCE4"/>
            <w:vAlign w:val="center"/>
            <w:hideMark/>
          </w:tcPr>
          <w:p w14:paraId="5F89D864" w14:textId="77777777" w:rsidR="005C618B" w:rsidRPr="0088330D" w:rsidRDefault="005C618B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(ex-freight)</w:t>
            </w:r>
          </w:p>
        </w:tc>
        <w:tc>
          <w:tcPr>
            <w:tcW w:w="1011" w:type="dxa"/>
            <w:vMerge/>
            <w:vAlign w:val="center"/>
            <w:hideMark/>
          </w:tcPr>
          <w:p w14:paraId="463F66BE" w14:textId="77777777" w:rsidR="005C618B" w:rsidRPr="0088330D" w:rsidRDefault="005C618B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9556EE1" w14:textId="77777777" w:rsidR="005C618B" w:rsidRPr="0088330D" w:rsidRDefault="005C618B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F1E99" w:rsidRPr="0088330D" w14:paraId="1228039C" w14:textId="77777777" w:rsidTr="00B715F4">
        <w:trPr>
          <w:trHeight w:val="567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55B31CF2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833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NZ"/>
              </w:rPr>
              <w:t>Ventilators</w:t>
            </w:r>
          </w:p>
        </w:tc>
        <w:tc>
          <w:tcPr>
            <w:tcW w:w="3284" w:type="dxa"/>
            <w:shd w:val="clear" w:color="000000" w:fill="323E4F"/>
            <w:vAlign w:val="center"/>
            <w:hideMark/>
          </w:tcPr>
          <w:p w14:paraId="536A5DD5" w14:textId="64B860DF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Life2000 </w:t>
            </w:r>
          </w:p>
        </w:tc>
        <w:tc>
          <w:tcPr>
            <w:tcW w:w="1418" w:type="dxa"/>
            <w:shd w:val="clear" w:color="000000" w:fill="323E4F"/>
            <w:vAlign w:val="center"/>
            <w:hideMark/>
          </w:tcPr>
          <w:p w14:paraId="329EA020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</w:rPr>
              <w:t>BT-20-0007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0A71CD1C" w14:textId="6292E93A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7</w:t>
            </w:r>
            <w:r w:rsidR="000B6315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,</w:t>
            </w: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150.00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4AD66AB6" w14:textId="77777777" w:rsidR="009F1E99" w:rsidRPr="0088330D" w:rsidRDefault="009F1E99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t>From August 2020</w:t>
            </w: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  <w:br/>
              <w:t>(First ordered First supplied)</w:t>
            </w: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1EC8A328" w14:textId="44B38080" w:rsidR="009F1E99" w:rsidRPr="0088330D" w:rsidRDefault="009F1E99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F1E99" w:rsidRPr="0088330D" w14:paraId="3E880BE7" w14:textId="77777777" w:rsidTr="00B715F4">
        <w:trPr>
          <w:trHeight w:val="300"/>
        </w:trPr>
        <w:tc>
          <w:tcPr>
            <w:tcW w:w="1809" w:type="dxa"/>
            <w:vMerge/>
            <w:vAlign w:val="center"/>
          </w:tcPr>
          <w:p w14:paraId="0633E6DC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</w:tcPr>
          <w:p w14:paraId="0CAB43D5" w14:textId="106924B4" w:rsidR="009F1E99" w:rsidRPr="005B1C55" w:rsidRDefault="009F1E99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8330D">
              <w:rPr>
                <w:rFonts w:eastAsia="Times New Roman" w:cstheme="minorHAnsi"/>
                <w:i/>
                <w:iCs/>
                <w:sz w:val="20"/>
                <w:szCs w:val="20"/>
                <w:lang w:val="en-NZ"/>
              </w:rPr>
              <w:t xml:space="preserve">- </w:t>
            </w:r>
            <w:r w:rsidRPr="0088330D">
              <w:rPr>
                <w:rFonts w:eastAsia="Times New Roman" w:cstheme="minorHAnsi"/>
                <w:i/>
                <w:iCs/>
                <w:sz w:val="18"/>
                <w:szCs w:val="18"/>
                <w:lang w:val="en-NZ"/>
              </w:rPr>
              <w:t>Life2000 Ventilator -life support ventilator (nasal pillow, face mask, trach, endotracheal tube)</w:t>
            </w: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2155F9E7" w14:textId="77777777" w:rsidR="009F1E99" w:rsidRPr="005B1C55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</w:pPr>
          </w:p>
        </w:tc>
        <w:tc>
          <w:tcPr>
            <w:tcW w:w="1011" w:type="dxa"/>
            <w:vMerge/>
            <w:vAlign w:val="center"/>
          </w:tcPr>
          <w:p w14:paraId="7A60DD3E" w14:textId="77777777" w:rsidR="009F1E99" w:rsidRPr="005B1C55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</w:tcPr>
          <w:p w14:paraId="71149AEB" w14:textId="77777777" w:rsidR="009F1E99" w:rsidRPr="00B715F4" w:rsidRDefault="009F1E99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0B6315" w:rsidRPr="0088330D" w14:paraId="11DAB446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241F357D" w14:textId="77777777" w:rsidR="000B6315" w:rsidRPr="0088330D" w:rsidRDefault="000B6315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14:paraId="5C53D0A1" w14:textId="77777777" w:rsidR="000B6315" w:rsidRPr="0088330D" w:rsidRDefault="000B6315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Universal Circuit Connector (UCC) - (consumable)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7790A0" w14:textId="77777777" w:rsidR="000B6315" w:rsidRPr="0088330D" w:rsidRDefault="000B6315" w:rsidP="005C618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sz w:val="20"/>
                <w:szCs w:val="20"/>
              </w:rPr>
              <w:t>BT-60-0010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03F3FF54" w14:textId="77777777" w:rsidR="000B6315" w:rsidRPr="0088330D" w:rsidRDefault="000B6315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96.00</w:t>
            </w:r>
          </w:p>
        </w:tc>
        <w:tc>
          <w:tcPr>
            <w:tcW w:w="1011" w:type="dxa"/>
            <w:vMerge/>
            <w:vAlign w:val="center"/>
            <w:hideMark/>
          </w:tcPr>
          <w:p w14:paraId="4296EBA5" w14:textId="77777777" w:rsidR="000B6315" w:rsidRPr="0088330D" w:rsidRDefault="000B6315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32DAE046" w14:textId="35557F80" w:rsidR="000B6315" w:rsidRPr="0088330D" w:rsidRDefault="000B6315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B6315" w:rsidRPr="0088330D" w14:paraId="16B1F7CF" w14:textId="77777777" w:rsidTr="00B715F4">
        <w:trPr>
          <w:trHeight w:val="1008"/>
        </w:trPr>
        <w:tc>
          <w:tcPr>
            <w:tcW w:w="1809" w:type="dxa"/>
            <w:vMerge/>
            <w:vAlign w:val="center"/>
            <w:hideMark/>
          </w:tcPr>
          <w:p w14:paraId="0E42A8EA" w14:textId="77777777" w:rsidR="000B6315" w:rsidRPr="0088330D" w:rsidRDefault="000B6315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2E56D76D" w14:textId="77777777" w:rsidR="000B6315" w:rsidRPr="0088330D" w:rsidRDefault="000B6315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>Universal Adapter -single use patient circuit</w:t>
            </w: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br/>
              <w:t xml:space="preserve">1-year supply per device (assume each patient is on device 5-7 days, that means about 4-5 patients / vent / month, which = 4-5 adapters / device / month) </w:t>
            </w:r>
          </w:p>
        </w:tc>
        <w:tc>
          <w:tcPr>
            <w:tcW w:w="1160" w:type="dxa"/>
            <w:vMerge/>
            <w:vAlign w:val="center"/>
            <w:hideMark/>
          </w:tcPr>
          <w:p w14:paraId="54932FD6" w14:textId="77777777" w:rsidR="000B6315" w:rsidRPr="0088330D" w:rsidRDefault="000B6315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2D9F0A45" w14:textId="77777777" w:rsidR="000B6315" w:rsidRPr="0088330D" w:rsidRDefault="000B6315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  <w:hideMark/>
          </w:tcPr>
          <w:p w14:paraId="4959D7A0" w14:textId="77777777" w:rsidR="000B6315" w:rsidRPr="0088330D" w:rsidRDefault="000B6315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C45911"/>
                <w:sz w:val="20"/>
                <w:szCs w:val="20"/>
              </w:rPr>
            </w:pPr>
          </w:p>
        </w:tc>
      </w:tr>
      <w:tr w:rsidR="009F1E99" w:rsidRPr="0088330D" w14:paraId="0D9E2A61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447C7C24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6B356E7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Optional Accessory</w:t>
            </w:r>
          </w:p>
        </w:tc>
        <w:tc>
          <w:tcPr>
            <w:tcW w:w="1011" w:type="dxa"/>
            <w:vMerge/>
            <w:vAlign w:val="center"/>
            <w:hideMark/>
          </w:tcPr>
          <w:p w14:paraId="5919D659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vAlign w:val="center"/>
            <w:hideMark/>
          </w:tcPr>
          <w:p w14:paraId="4F410D0A" w14:textId="2C09128A" w:rsidR="009F1E99" w:rsidRPr="0088330D" w:rsidRDefault="009F1E99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C45911"/>
                <w:sz w:val="20"/>
                <w:szCs w:val="20"/>
              </w:rPr>
            </w:pPr>
          </w:p>
        </w:tc>
      </w:tr>
      <w:tr w:rsidR="009F1E99" w:rsidRPr="0088330D" w14:paraId="65A662AC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07CC7461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noWrap/>
            <w:vAlign w:val="center"/>
            <w:hideMark/>
          </w:tcPr>
          <w:p w14:paraId="49995600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Life2000 Compressor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8510A6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BT-80-004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7DDC7130" w14:textId="23327A84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2</w:t>
            </w:r>
            <w:r w:rsidR="000B6315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,</w:t>
            </w: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500.00</w:t>
            </w:r>
          </w:p>
        </w:tc>
        <w:tc>
          <w:tcPr>
            <w:tcW w:w="1011" w:type="dxa"/>
            <w:vMerge/>
            <w:vAlign w:val="center"/>
            <w:hideMark/>
          </w:tcPr>
          <w:p w14:paraId="0CEF4A2F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52FD9768" w14:textId="73190515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F1E99" w:rsidRPr="0088330D" w14:paraId="7197DD3E" w14:textId="77777777" w:rsidTr="00B715F4">
        <w:trPr>
          <w:trHeight w:val="720"/>
        </w:trPr>
        <w:tc>
          <w:tcPr>
            <w:tcW w:w="1809" w:type="dxa"/>
            <w:vMerge/>
            <w:vAlign w:val="center"/>
            <w:hideMark/>
          </w:tcPr>
          <w:p w14:paraId="3B243DEC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78684D9D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>Life2000 Compressor - Can serve as an optional alternate external pressure source for the Life2000 Ventilator in environments where access to compressed oxygen or cylinders is limited.</w:t>
            </w:r>
          </w:p>
        </w:tc>
        <w:tc>
          <w:tcPr>
            <w:tcW w:w="1160" w:type="dxa"/>
            <w:vMerge/>
            <w:vAlign w:val="center"/>
            <w:hideMark/>
          </w:tcPr>
          <w:p w14:paraId="547679CB" w14:textId="77777777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602B4107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  <w:hideMark/>
          </w:tcPr>
          <w:p w14:paraId="766A930A" w14:textId="77777777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F1E99" w:rsidRPr="0088330D" w14:paraId="7EE51402" w14:textId="77777777" w:rsidTr="00B715F4">
        <w:trPr>
          <w:trHeight w:val="564"/>
        </w:trPr>
        <w:tc>
          <w:tcPr>
            <w:tcW w:w="1809" w:type="dxa"/>
            <w:vMerge/>
            <w:vAlign w:val="center"/>
            <w:hideMark/>
          </w:tcPr>
          <w:p w14:paraId="6A0F820A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14:paraId="6FFCB6D6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CombO2™ Air &amp; Oxygen Hose, 50 ft - (consumable)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FF1D96" w14:textId="77777777" w:rsidR="009F1E99" w:rsidRPr="0088330D" w:rsidRDefault="009F1E99" w:rsidP="005C618B">
            <w:pPr>
              <w:spacing w:before="60" w:after="60" w:line="240" w:lineRule="auto"/>
              <w:ind w:left="322" w:hanging="32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BT-55-0035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721EE86B" w14:textId="77777777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011" w:type="dxa"/>
            <w:vMerge/>
            <w:vAlign w:val="center"/>
            <w:hideMark/>
          </w:tcPr>
          <w:p w14:paraId="26C7446A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45984D95" w14:textId="21E4E560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F1E99" w:rsidRPr="0088330D" w14:paraId="01D446C3" w14:textId="77777777" w:rsidTr="00B715F4">
        <w:trPr>
          <w:trHeight w:val="684"/>
        </w:trPr>
        <w:tc>
          <w:tcPr>
            <w:tcW w:w="1809" w:type="dxa"/>
            <w:vMerge/>
            <w:vAlign w:val="center"/>
            <w:hideMark/>
          </w:tcPr>
          <w:p w14:paraId="353D8A7C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14F69755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  <w:t>1-year supply per compressor (assume each patient is on device 5-7 days, that means approx. 4-5 patients /compressor/month, which = 4-5 hoses/device/month)</w:t>
            </w:r>
          </w:p>
        </w:tc>
        <w:tc>
          <w:tcPr>
            <w:tcW w:w="1160" w:type="dxa"/>
            <w:vMerge/>
            <w:vAlign w:val="center"/>
            <w:hideMark/>
          </w:tcPr>
          <w:p w14:paraId="53185B04" w14:textId="77777777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686878B3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  <w:hideMark/>
          </w:tcPr>
          <w:p w14:paraId="0AEB597A" w14:textId="77777777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F1E99" w:rsidRPr="0088330D" w14:paraId="65A90CE3" w14:textId="77777777" w:rsidTr="00B715F4">
        <w:trPr>
          <w:trHeight w:val="737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15ABA82B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833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NZ"/>
              </w:rPr>
              <w:t>Laryngoscope</w:t>
            </w:r>
          </w:p>
        </w:tc>
        <w:tc>
          <w:tcPr>
            <w:tcW w:w="3284" w:type="dxa"/>
            <w:shd w:val="clear" w:color="000000" w:fill="323E4F"/>
            <w:vAlign w:val="center"/>
            <w:hideMark/>
          </w:tcPr>
          <w:p w14:paraId="755F2FDE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Welch </w:t>
            </w:r>
            <w:proofErr w:type="spellStart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>Allyn</w:t>
            </w:r>
            <w:proofErr w:type="spellEnd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 </w:t>
            </w:r>
            <w:proofErr w:type="spellStart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>Fiber</w:t>
            </w:r>
            <w:proofErr w:type="spellEnd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 Optic Macintosh Set </w:t>
            </w:r>
          </w:p>
        </w:tc>
        <w:tc>
          <w:tcPr>
            <w:tcW w:w="1418" w:type="dxa"/>
            <w:shd w:val="clear" w:color="000000" w:fill="323E4F"/>
            <w:vAlign w:val="center"/>
            <w:hideMark/>
          </w:tcPr>
          <w:p w14:paraId="5FBC44F8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</w:rPr>
              <w:t>69696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54AEB888" w14:textId="77777777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365.70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4DEA1C76" w14:textId="77777777" w:rsidR="009F1E99" w:rsidRPr="0088330D" w:rsidRDefault="009F1E99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  <w:t>From August 2020</w:t>
            </w: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  <w:br/>
              <w:t>(First ordered First supplied)</w:t>
            </w: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2952B9A7" w14:textId="65405955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F1E99" w:rsidRPr="0088330D" w14:paraId="7507702D" w14:textId="77777777" w:rsidTr="00B715F4">
        <w:trPr>
          <w:trHeight w:val="340"/>
        </w:trPr>
        <w:tc>
          <w:tcPr>
            <w:tcW w:w="1809" w:type="dxa"/>
            <w:vMerge/>
            <w:vAlign w:val="center"/>
            <w:hideMark/>
          </w:tcPr>
          <w:p w14:paraId="21605CC6" w14:textId="77777777" w:rsidR="009F1E99" w:rsidRPr="0088330D" w:rsidRDefault="009F1E99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08D3D886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Fibre Optic Macintosh Set includes Blade Sizes -1, -2, -</w:t>
            </w:r>
            <w:proofErr w:type="gramStart"/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3,  and</w:t>
            </w:r>
            <w:proofErr w:type="gramEnd"/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 xml:space="preserve"> 4. No. 60813 'C' Cell Battery Handle, No. 60814 'AA' Cell Battery Handle and Case No. 05691-U</w:t>
            </w:r>
          </w:p>
        </w:tc>
        <w:tc>
          <w:tcPr>
            <w:tcW w:w="1160" w:type="dxa"/>
            <w:vMerge/>
            <w:vAlign w:val="center"/>
            <w:hideMark/>
          </w:tcPr>
          <w:p w14:paraId="42262FD2" w14:textId="77777777" w:rsidR="009F1E99" w:rsidRPr="0088330D" w:rsidRDefault="009F1E99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4E056C65" w14:textId="77777777" w:rsidR="009F1E99" w:rsidRPr="0088330D" w:rsidRDefault="009F1E99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  <w:hideMark/>
          </w:tcPr>
          <w:p w14:paraId="411C481E" w14:textId="70AFFA54" w:rsidR="009F1E99" w:rsidRPr="0088330D" w:rsidRDefault="009F1E99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7E5CCE" w:rsidRPr="0088330D" w14:paraId="63A60ACF" w14:textId="77777777" w:rsidTr="00B715F4">
        <w:trPr>
          <w:trHeight w:val="567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396760EA" w14:textId="77777777" w:rsidR="007E5CCE" w:rsidRPr="0088330D" w:rsidRDefault="007E5CCE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833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NZ"/>
              </w:rPr>
              <w:t>Otoscope</w:t>
            </w:r>
          </w:p>
        </w:tc>
        <w:tc>
          <w:tcPr>
            <w:tcW w:w="3284" w:type="dxa"/>
            <w:shd w:val="clear" w:color="000000" w:fill="323E4F"/>
            <w:vAlign w:val="center"/>
            <w:hideMark/>
          </w:tcPr>
          <w:p w14:paraId="4DFDC082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Welch </w:t>
            </w:r>
            <w:proofErr w:type="spellStart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>Allyn</w:t>
            </w:r>
            <w:proofErr w:type="spellEnd"/>
            <w:r w:rsidRPr="0088330D">
              <w:rPr>
                <w:rFonts w:eastAsia="Times New Roman" w:cstheme="minorHAnsi"/>
                <w:color w:val="FFFFFF"/>
                <w:sz w:val="20"/>
                <w:szCs w:val="20"/>
                <w:lang w:val="en-NZ"/>
              </w:rPr>
              <w:t xml:space="preserve"> Halogen Otoscope </w:t>
            </w:r>
          </w:p>
        </w:tc>
        <w:tc>
          <w:tcPr>
            <w:tcW w:w="1418" w:type="dxa"/>
            <w:shd w:val="clear" w:color="000000" w:fill="323E4F"/>
            <w:vAlign w:val="center"/>
            <w:hideMark/>
          </w:tcPr>
          <w:p w14:paraId="1ACF0A5A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FFFFFF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FFFFFF"/>
                <w:sz w:val="20"/>
                <w:szCs w:val="20"/>
              </w:rPr>
              <w:t>69696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14:paraId="13CCF158" w14:textId="77777777" w:rsidR="007E5CCE" w:rsidRPr="0088330D" w:rsidRDefault="007E5CCE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  <w:lang w:val="en-NZ"/>
              </w:rPr>
              <w:t>110.74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14:paraId="38537DDC" w14:textId="29766737" w:rsidR="007E5CCE" w:rsidRPr="0088330D" w:rsidRDefault="007E5CCE" w:rsidP="005C61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  <w:t>Available Now</w:t>
            </w: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  <w:br/>
              <w:t xml:space="preserve">(First ordered </w:t>
            </w:r>
            <w:r w:rsidRPr="0088330D">
              <w:rPr>
                <w:rFonts w:eastAsia="Times New Roman" w:cstheme="minorHAnsi"/>
                <w:color w:val="000000"/>
                <w:sz w:val="18"/>
                <w:szCs w:val="18"/>
                <w:lang w:val="en-NZ"/>
              </w:rPr>
              <w:lastRenderedPageBreak/>
              <w:t>First supplied)</w:t>
            </w:r>
          </w:p>
        </w:tc>
        <w:tc>
          <w:tcPr>
            <w:tcW w:w="1180" w:type="dxa"/>
            <w:vMerge w:val="restart"/>
            <w:shd w:val="clear" w:color="auto" w:fill="FFF2CC" w:themeFill="accent4" w:themeFillTint="33"/>
            <w:vAlign w:val="center"/>
            <w:hideMark/>
          </w:tcPr>
          <w:p w14:paraId="76101FEF" w14:textId="395C332F" w:rsidR="007E5CCE" w:rsidRPr="0088330D" w:rsidRDefault="007E5CCE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7E5CCE" w:rsidRPr="0088330D" w14:paraId="3693FA56" w14:textId="77777777" w:rsidTr="00B715F4">
        <w:trPr>
          <w:trHeight w:val="20"/>
        </w:trPr>
        <w:tc>
          <w:tcPr>
            <w:tcW w:w="1809" w:type="dxa"/>
            <w:vMerge/>
            <w:vAlign w:val="center"/>
            <w:hideMark/>
          </w:tcPr>
          <w:p w14:paraId="73F9921E" w14:textId="77777777" w:rsidR="007E5CCE" w:rsidRPr="0088330D" w:rsidRDefault="007E5CCE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486790D1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GB"/>
              </w:rPr>
              <w:t>Pocket Otoscope with 'AA' Battery Handle</w:t>
            </w:r>
          </w:p>
        </w:tc>
        <w:tc>
          <w:tcPr>
            <w:tcW w:w="1160" w:type="dxa"/>
            <w:vMerge/>
            <w:vAlign w:val="center"/>
            <w:hideMark/>
          </w:tcPr>
          <w:p w14:paraId="482B8EF2" w14:textId="77777777" w:rsidR="007E5CCE" w:rsidRPr="0088330D" w:rsidRDefault="007E5CCE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4A17BEC4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vAlign w:val="center"/>
            <w:hideMark/>
          </w:tcPr>
          <w:p w14:paraId="0BFE51C7" w14:textId="383B75BA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C45911"/>
                <w:sz w:val="20"/>
                <w:szCs w:val="20"/>
              </w:rPr>
            </w:pPr>
          </w:p>
        </w:tc>
      </w:tr>
      <w:tr w:rsidR="007E5CCE" w:rsidRPr="0088330D" w14:paraId="08AD1BCE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65F7942D" w14:textId="77777777" w:rsidR="007E5CCE" w:rsidRPr="0088330D" w:rsidRDefault="007E5CCE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noWrap/>
            <w:vAlign w:val="center"/>
            <w:hideMark/>
          </w:tcPr>
          <w:p w14:paraId="65FC6181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Halogen Replacement Bulbs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3585EE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03400-U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65FBCCD" w14:textId="77777777" w:rsidR="007E5CCE" w:rsidRPr="0088330D" w:rsidRDefault="007E5CCE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1011" w:type="dxa"/>
            <w:vMerge/>
            <w:vAlign w:val="center"/>
            <w:hideMark/>
          </w:tcPr>
          <w:p w14:paraId="21DAC6F0" w14:textId="77777777" w:rsidR="007E5CCE" w:rsidRPr="0088330D" w:rsidRDefault="007E5CCE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FFF2CC" w:themeFill="accent4" w:themeFillTint="33"/>
            <w:noWrap/>
            <w:vAlign w:val="center"/>
            <w:hideMark/>
          </w:tcPr>
          <w:p w14:paraId="610E9D15" w14:textId="24226597" w:rsidR="007E5CCE" w:rsidRPr="0088330D" w:rsidRDefault="007E5CCE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28B6" w:rsidRPr="0088330D" w14:paraId="162C04C8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741053E6" w14:textId="77777777" w:rsidR="007728B6" w:rsidRPr="0088330D" w:rsidRDefault="007728B6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D1C6DBE" w14:textId="0BBA4988" w:rsidR="007728B6" w:rsidRPr="0088330D" w:rsidRDefault="007728B6" w:rsidP="007728B6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Consumables</w:t>
            </w:r>
          </w:p>
        </w:tc>
        <w:tc>
          <w:tcPr>
            <w:tcW w:w="1011" w:type="dxa"/>
            <w:vMerge/>
            <w:vAlign w:val="center"/>
            <w:hideMark/>
          </w:tcPr>
          <w:p w14:paraId="16AAC3DB" w14:textId="77777777" w:rsidR="007728B6" w:rsidRPr="0088330D" w:rsidRDefault="007728B6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noWrap/>
            <w:vAlign w:val="center"/>
            <w:hideMark/>
          </w:tcPr>
          <w:p w14:paraId="30285405" w14:textId="04A39DA2" w:rsidR="007728B6" w:rsidRPr="0088330D" w:rsidRDefault="007728B6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9379D" w:rsidRPr="0088330D" w14:paraId="2C6131B8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31C032A4" w14:textId="77777777" w:rsidR="0079379D" w:rsidRPr="0088330D" w:rsidRDefault="0079379D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noWrap/>
            <w:vAlign w:val="center"/>
            <w:hideMark/>
          </w:tcPr>
          <w:p w14:paraId="35638A15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Disposable Ear Specula Pediatric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B50C90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52432-UB 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14:paraId="2AAFCE59" w14:textId="77777777" w:rsidR="0079379D" w:rsidRPr="0088330D" w:rsidRDefault="0079379D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11" w:type="dxa"/>
            <w:vMerge/>
            <w:vAlign w:val="center"/>
            <w:hideMark/>
          </w:tcPr>
          <w:p w14:paraId="358C0499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57993A5F" w14:textId="32E2A3CC" w:rsidR="0079379D" w:rsidRPr="0088330D" w:rsidRDefault="0079379D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9379D" w:rsidRPr="0088330D" w14:paraId="39FCEC58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27BD2634" w14:textId="77777777" w:rsidR="0079379D" w:rsidRPr="0088330D" w:rsidRDefault="0079379D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noWrap/>
            <w:vAlign w:val="center"/>
            <w:hideMark/>
          </w:tcPr>
          <w:p w14:paraId="1E6F61E0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8330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2.75 mm Universal </w:t>
            </w:r>
            <w:proofErr w:type="spellStart"/>
            <w:r w:rsidRPr="0088330D">
              <w:rPr>
                <w:rFonts w:eastAsia="Times New Roman" w:cstheme="minorHAnsi"/>
                <w:color w:val="000000"/>
                <w:sz w:val="18"/>
                <w:szCs w:val="18"/>
              </w:rPr>
              <w:t>KleenSpec</w:t>
            </w:r>
            <w:proofErr w:type="spellEnd"/>
            <w:r w:rsidRPr="0088330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Disposable Ear Specula 850/Bag </w:t>
            </w:r>
          </w:p>
        </w:tc>
        <w:tc>
          <w:tcPr>
            <w:tcW w:w="1160" w:type="dxa"/>
            <w:vMerge/>
            <w:vAlign w:val="center"/>
            <w:hideMark/>
          </w:tcPr>
          <w:p w14:paraId="320A7EB4" w14:textId="77777777" w:rsidR="0079379D" w:rsidRPr="0088330D" w:rsidRDefault="0079379D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57AB9F4C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noWrap/>
            <w:vAlign w:val="center"/>
            <w:hideMark/>
          </w:tcPr>
          <w:p w14:paraId="6E0B13A1" w14:textId="2B45E2DD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9379D" w:rsidRPr="0088330D" w14:paraId="5361614D" w14:textId="77777777" w:rsidTr="00B715F4">
        <w:trPr>
          <w:trHeight w:val="300"/>
        </w:trPr>
        <w:tc>
          <w:tcPr>
            <w:tcW w:w="1809" w:type="dxa"/>
            <w:vMerge/>
            <w:vAlign w:val="center"/>
            <w:hideMark/>
          </w:tcPr>
          <w:p w14:paraId="3703B254" w14:textId="77777777" w:rsidR="0079379D" w:rsidRPr="0088330D" w:rsidRDefault="0079379D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  <w:noWrap/>
            <w:vAlign w:val="center"/>
            <w:hideMark/>
          </w:tcPr>
          <w:p w14:paraId="23DD097F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Disposable Ear Specula Adult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223D3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52434-UB 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14:paraId="3FE55BED" w14:textId="77777777" w:rsidR="0079379D" w:rsidRPr="0088330D" w:rsidRDefault="0079379D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11" w:type="dxa"/>
            <w:vMerge/>
            <w:vAlign w:val="center"/>
            <w:hideMark/>
          </w:tcPr>
          <w:p w14:paraId="5D0459C1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0AF425F8" w14:textId="62F53C8D" w:rsidR="0079379D" w:rsidRPr="0088330D" w:rsidRDefault="0079379D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79379D" w:rsidRPr="0088330D" w14:paraId="3C47FB1E" w14:textId="77777777" w:rsidTr="00B715F4">
        <w:trPr>
          <w:trHeight w:val="600"/>
        </w:trPr>
        <w:tc>
          <w:tcPr>
            <w:tcW w:w="1809" w:type="dxa"/>
            <w:vMerge/>
            <w:vAlign w:val="center"/>
            <w:hideMark/>
          </w:tcPr>
          <w:p w14:paraId="59DEA861" w14:textId="77777777" w:rsidR="0079379D" w:rsidRPr="0088330D" w:rsidRDefault="0079379D" w:rsidP="005C618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02" w:type="dxa"/>
            <w:gridSpan w:val="2"/>
            <w:shd w:val="clear" w:color="auto" w:fill="auto"/>
            <w:vAlign w:val="center"/>
            <w:hideMark/>
          </w:tcPr>
          <w:p w14:paraId="4DEE702C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>6 month</w:t>
            </w:r>
            <w:proofErr w:type="gramEnd"/>
            <w:r w:rsidRPr="0088330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supply per Otoscope (assume 25 pediatric exams per day * 180 days =4,500 pediatric patients / 850 specula per bag = ~5 bags per device)"</w:t>
            </w:r>
          </w:p>
        </w:tc>
        <w:tc>
          <w:tcPr>
            <w:tcW w:w="1160" w:type="dxa"/>
            <w:vMerge/>
            <w:vAlign w:val="center"/>
            <w:hideMark/>
          </w:tcPr>
          <w:p w14:paraId="4F522725" w14:textId="77777777" w:rsidR="0079379D" w:rsidRPr="0088330D" w:rsidRDefault="0079379D" w:rsidP="005C618B">
            <w:pPr>
              <w:spacing w:before="60" w:after="6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1DB48425" w14:textId="77777777" w:rsidR="0079379D" w:rsidRPr="0088330D" w:rsidRDefault="0079379D" w:rsidP="005C618B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FFF2CC" w:themeFill="accent4" w:themeFillTint="33"/>
            <w:noWrap/>
            <w:vAlign w:val="center"/>
            <w:hideMark/>
          </w:tcPr>
          <w:p w14:paraId="313E40C8" w14:textId="5389A3F9" w:rsidR="0079379D" w:rsidRPr="0088330D" w:rsidRDefault="0079379D" w:rsidP="00B715F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bookmarkEnd w:id="0"/>
    </w:tbl>
    <w:p w14:paraId="0836E60C" w14:textId="2D7FDDD9" w:rsidR="0088330D" w:rsidRDefault="0088330D" w:rsidP="000B6315">
      <w:pPr>
        <w:spacing w:before="240" w:after="120" w:line="240" w:lineRule="auto"/>
        <w:rPr>
          <w:rFonts w:ascii="Calibri" w:eastAsia="Times New Roman" w:hAnsi="Calibri" w:cs="Calibri"/>
          <w:lang w:val="en-NZ"/>
        </w:rPr>
      </w:pPr>
    </w:p>
    <w:sectPr w:rsidR="0088330D" w:rsidSect="00D8729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5" w:left="1440" w:header="72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C4E0" w14:textId="77777777" w:rsidR="006E5DA8" w:rsidRDefault="006E5DA8" w:rsidP="005622C7">
      <w:pPr>
        <w:spacing w:after="0" w:line="240" w:lineRule="auto"/>
      </w:pPr>
      <w:r>
        <w:separator/>
      </w:r>
    </w:p>
  </w:endnote>
  <w:endnote w:type="continuationSeparator" w:id="0">
    <w:p w14:paraId="68D54AD6" w14:textId="77777777" w:rsidR="006E5DA8" w:rsidRDefault="006E5DA8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7367466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56007378"/>
          <w:docPartObj>
            <w:docPartGallery w:val="Page Numbers (Top of Page)"/>
            <w:docPartUnique/>
          </w:docPartObj>
        </w:sdtPr>
        <w:sdtEndPr/>
        <w:sdtContent>
          <w:p w14:paraId="1C17252A" w14:textId="15FC6083" w:rsidR="00D8729A" w:rsidRPr="00D8729A" w:rsidRDefault="00D8729A" w:rsidP="00D8729A">
            <w:pPr>
              <w:pStyle w:val="Footer"/>
              <w:jc w:val="right"/>
              <w:rPr>
                <w:sz w:val="20"/>
                <w:szCs w:val="20"/>
              </w:rPr>
            </w:pPr>
            <w:r w:rsidRPr="00D8729A">
              <w:rPr>
                <w:sz w:val="20"/>
                <w:szCs w:val="20"/>
              </w:rPr>
              <w:t xml:space="preserve">Page </w:t>
            </w:r>
            <w:r w:rsidRPr="00D8729A">
              <w:rPr>
                <w:b/>
                <w:bCs/>
                <w:sz w:val="20"/>
                <w:szCs w:val="20"/>
              </w:rPr>
              <w:fldChar w:fldCharType="begin"/>
            </w:r>
            <w:r w:rsidRPr="00D8729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8729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729A">
              <w:rPr>
                <w:b/>
                <w:bCs/>
                <w:sz w:val="20"/>
                <w:szCs w:val="20"/>
              </w:rPr>
              <w:fldChar w:fldCharType="end"/>
            </w:r>
            <w:r w:rsidRPr="00D8729A">
              <w:rPr>
                <w:sz w:val="20"/>
                <w:szCs w:val="20"/>
              </w:rPr>
              <w:t xml:space="preserve"> of </w:t>
            </w:r>
            <w:r w:rsidRPr="00D8729A">
              <w:rPr>
                <w:b/>
                <w:bCs/>
                <w:sz w:val="20"/>
                <w:szCs w:val="20"/>
              </w:rPr>
              <w:fldChar w:fldCharType="begin"/>
            </w:r>
            <w:r w:rsidRPr="00D8729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8729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D872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9052436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71BDCD" w14:textId="29F0BAA9" w:rsidR="00D8729A" w:rsidRPr="00D8729A" w:rsidRDefault="00D8729A" w:rsidP="00D8729A">
            <w:pPr>
              <w:pStyle w:val="Footer"/>
              <w:jc w:val="right"/>
              <w:rPr>
                <w:sz w:val="20"/>
                <w:szCs w:val="20"/>
              </w:rPr>
            </w:pPr>
            <w:r w:rsidRPr="00D8729A">
              <w:rPr>
                <w:sz w:val="20"/>
                <w:szCs w:val="20"/>
              </w:rPr>
              <w:t xml:space="preserve">Page </w:t>
            </w:r>
            <w:r w:rsidRPr="00D8729A">
              <w:rPr>
                <w:b/>
                <w:bCs/>
                <w:sz w:val="20"/>
                <w:szCs w:val="20"/>
              </w:rPr>
              <w:fldChar w:fldCharType="begin"/>
            </w:r>
            <w:r w:rsidRPr="00D8729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8729A">
              <w:rPr>
                <w:b/>
                <w:bCs/>
                <w:sz w:val="20"/>
                <w:szCs w:val="20"/>
              </w:rPr>
              <w:fldChar w:fldCharType="separate"/>
            </w:r>
            <w:r w:rsidRPr="00D8729A">
              <w:rPr>
                <w:b/>
                <w:bCs/>
                <w:noProof/>
                <w:sz w:val="20"/>
                <w:szCs w:val="20"/>
              </w:rPr>
              <w:t>2</w:t>
            </w:r>
            <w:r w:rsidRPr="00D8729A">
              <w:rPr>
                <w:b/>
                <w:bCs/>
                <w:sz w:val="20"/>
                <w:szCs w:val="20"/>
              </w:rPr>
              <w:fldChar w:fldCharType="end"/>
            </w:r>
            <w:r w:rsidRPr="00D8729A">
              <w:rPr>
                <w:sz w:val="20"/>
                <w:szCs w:val="20"/>
              </w:rPr>
              <w:t xml:space="preserve"> of </w:t>
            </w:r>
            <w:r w:rsidRPr="00D8729A">
              <w:rPr>
                <w:b/>
                <w:bCs/>
                <w:sz w:val="20"/>
                <w:szCs w:val="20"/>
              </w:rPr>
              <w:fldChar w:fldCharType="begin"/>
            </w:r>
            <w:r w:rsidRPr="00D8729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8729A">
              <w:rPr>
                <w:b/>
                <w:bCs/>
                <w:sz w:val="20"/>
                <w:szCs w:val="20"/>
              </w:rPr>
              <w:fldChar w:fldCharType="separate"/>
            </w:r>
            <w:r w:rsidRPr="00D8729A">
              <w:rPr>
                <w:b/>
                <w:bCs/>
                <w:noProof/>
                <w:sz w:val="20"/>
                <w:szCs w:val="20"/>
              </w:rPr>
              <w:t>2</w:t>
            </w:r>
            <w:r w:rsidRPr="00D872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1D84C" w14:textId="77777777" w:rsidR="006E5DA8" w:rsidRDefault="006E5DA8" w:rsidP="005622C7">
      <w:pPr>
        <w:spacing w:after="0" w:line="240" w:lineRule="auto"/>
      </w:pPr>
      <w:r>
        <w:separator/>
      </w:r>
    </w:p>
  </w:footnote>
  <w:footnote w:type="continuationSeparator" w:id="0">
    <w:p w14:paraId="3851C938" w14:textId="77777777" w:rsidR="006E5DA8" w:rsidRDefault="006E5DA8" w:rsidP="005622C7">
      <w:pPr>
        <w:spacing w:after="0" w:line="240" w:lineRule="auto"/>
      </w:pPr>
      <w:r>
        <w:continuationSeparator/>
      </w:r>
    </w:p>
  </w:footnote>
  <w:footnote w:id="1">
    <w:p w14:paraId="31825392" w14:textId="77777777" w:rsidR="00820E1E" w:rsidRPr="009D7F98" w:rsidRDefault="00820E1E" w:rsidP="00820E1E">
      <w:pPr>
        <w:pStyle w:val="FootnoteText"/>
        <w:ind w:left="270" w:hanging="180"/>
        <w:rPr>
          <w:rFonts w:ascii="Microsoft Sans Serif" w:hAnsi="Microsoft Sans Serif" w:cs="Microsoft Sans Serif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D7F98">
        <w:rPr>
          <w:rFonts w:ascii="Microsoft Sans Serif" w:hAnsi="Microsoft Sans Serif" w:cs="Microsoft Sans Serif"/>
          <w:sz w:val="18"/>
          <w:szCs w:val="18"/>
        </w:rPr>
        <w:t xml:space="preserve">Options for signing in country include: (a) in the Borrower country if the Supplier has a representative who is authorized to sign, OR (b) in a country where the Supplier has a place of business and an authorized representative and </w:t>
      </w:r>
      <w:r>
        <w:rPr>
          <w:rFonts w:ascii="Microsoft Sans Serif" w:hAnsi="Microsoft Sans Serif" w:cs="Microsoft Sans Serif"/>
          <w:sz w:val="18"/>
          <w:szCs w:val="18"/>
        </w:rPr>
        <w:t xml:space="preserve">where </w:t>
      </w:r>
      <w:r w:rsidRPr="009D7F98">
        <w:rPr>
          <w:rFonts w:ascii="Microsoft Sans Serif" w:hAnsi="Microsoft Sans Serif" w:cs="Microsoft Sans Serif"/>
          <w:sz w:val="18"/>
          <w:szCs w:val="18"/>
        </w:rPr>
        <w:t xml:space="preserve">the Borrower </w:t>
      </w:r>
      <w:r>
        <w:rPr>
          <w:rFonts w:ascii="Microsoft Sans Serif" w:hAnsi="Microsoft Sans Serif" w:cs="Microsoft Sans Serif"/>
          <w:sz w:val="18"/>
          <w:szCs w:val="18"/>
        </w:rPr>
        <w:t xml:space="preserve">also </w:t>
      </w:r>
      <w:r w:rsidRPr="009D7F98">
        <w:rPr>
          <w:rFonts w:ascii="Microsoft Sans Serif" w:hAnsi="Microsoft Sans Serif" w:cs="Microsoft Sans Serif"/>
          <w:sz w:val="18"/>
          <w:szCs w:val="18"/>
        </w:rPr>
        <w:t>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1EB7" w14:textId="2024DCE9" w:rsidR="00E22FE5" w:rsidRPr="00356B64" w:rsidRDefault="00E22FE5" w:rsidP="00E22FE5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7C91C" wp14:editId="148B2159">
          <wp:simplePos x="0" y="0"/>
          <wp:positionH relativeFrom="column">
            <wp:posOffset>3752850</wp:posOffset>
          </wp:positionH>
          <wp:positionV relativeFrom="paragraph">
            <wp:posOffset>635</wp:posOffset>
          </wp:positionV>
          <wp:extent cx="2238375" cy="476250"/>
          <wp:effectExtent l="0" t="0" r="952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  <w:r w:rsidR="00DA1295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 xml:space="preserve"> (BFP)</w:t>
    </w:r>
  </w:p>
  <w:p w14:paraId="70891191" w14:textId="77777777" w:rsidR="00E22FE5" w:rsidRDefault="00E22FE5" w:rsidP="00E22FE5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573E5A2" w14:textId="77777777" w:rsidR="00E22FE5" w:rsidRPr="00A9310F" w:rsidRDefault="00E22FE5" w:rsidP="00E22FE5">
    <w:p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  <w:u w:val="single"/>
        <w:lang w:val="en-NZ"/>
      </w:rPr>
    </w:pPr>
  </w:p>
  <w:p w14:paraId="5A3D4F4B" w14:textId="1E956DFF" w:rsidR="00E22FE5" w:rsidRDefault="00E22FE5" w:rsidP="00E22FE5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r w:rsidR="00286FD1">
      <w:rPr>
        <w:rFonts w:ascii="Calibri" w:eastAsia="Times New Roman" w:hAnsi="Calibri" w:cs="Calibri"/>
        <w:sz w:val="28"/>
        <w:szCs w:val="28"/>
        <w:lang w:val="en-NZ"/>
      </w:rPr>
      <w:tab/>
    </w:r>
    <w:r>
      <w:rPr>
        <w:rFonts w:ascii="Calibri" w:eastAsia="Times New Roman" w:hAnsi="Calibri" w:cs="Calibri"/>
        <w:sz w:val="28"/>
        <w:szCs w:val="28"/>
        <w:lang w:val="en-NZ"/>
      </w:rPr>
      <w:t>Hillrom Inc</w:t>
    </w:r>
  </w:p>
  <w:p w14:paraId="35B1765F" w14:textId="7166ACB6" w:rsidR="003305C6" w:rsidRPr="00E22FE5" w:rsidRDefault="00E22FE5" w:rsidP="005C618B">
    <w:pPr>
      <w:pStyle w:val="TOC1"/>
      <w:rPr>
        <w:noProof/>
      </w:rPr>
    </w:pPr>
    <w:r w:rsidRPr="00CE60BB">
      <w:t>Country</w:t>
    </w:r>
    <w:r w:rsidR="00286FD1" w:rsidRPr="00CE60BB">
      <w:t>:</w:t>
    </w:r>
    <w:r w:rsidR="006A1581" w:rsidRPr="00CE60BB">
      <w:tab/>
    </w:r>
    <w:r w:rsidR="00D869CA">
      <w:rPr>
        <w:rStyle w:val="Hyperlink"/>
        <w:noProof/>
        <w:color w:val="FF0000"/>
        <w:u w:val="none"/>
      </w:rPr>
      <w:t>[Enter Country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A9BB" w14:textId="77777777" w:rsidR="00820E1E" w:rsidRPr="00356B64" w:rsidRDefault="00820E1E" w:rsidP="00820E1E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FBEBC3" wp14:editId="331671B6">
          <wp:simplePos x="0" y="0"/>
          <wp:positionH relativeFrom="column">
            <wp:posOffset>3917950</wp:posOffset>
          </wp:positionH>
          <wp:positionV relativeFrom="paragraph">
            <wp:posOffset>-18415</wp:posOffset>
          </wp:positionV>
          <wp:extent cx="2238375" cy="476250"/>
          <wp:effectExtent l="0" t="0" r="952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  <w:r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 xml:space="preserve"> (BFP)</w:t>
    </w:r>
  </w:p>
  <w:p w14:paraId="2B0838F2" w14:textId="7F151187" w:rsidR="00820E1E" w:rsidRDefault="00820E1E" w:rsidP="00820E1E">
    <w:pPr>
      <w:spacing w:after="0" w:line="240" w:lineRule="auto"/>
      <w:rPr>
        <w:rFonts w:ascii="Calibri" w:eastAsia="Times New Roman" w:hAnsi="Calibri" w:cs="Calibri"/>
        <w:sz w:val="32"/>
        <w:szCs w:val="32"/>
        <w:lang w:val="en-NZ"/>
      </w:rPr>
    </w:pPr>
    <w:r w:rsidRPr="00820E1E">
      <w:rPr>
        <w:rFonts w:ascii="Calibri" w:eastAsia="Times New Roman" w:hAnsi="Calibri" w:cs="Calibri"/>
        <w:sz w:val="32"/>
        <w:szCs w:val="32"/>
        <w:lang w:val="en-NZ"/>
      </w:rPr>
      <w:t>Emergency Procurement of Medical Supplies</w:t>
    </w:r>
  </w:p>
  <w:p w14:paraId="664E7402" w14:textId="7240BBF0" w:rsidR="00820E1E" w:rsidRPr="002A4B28" w:rsidRDefault="00833F1D" w:rsidP="002A4B28">
    <w:pPr>
      <w:spacing w:before="240" w:after="120" w:line="240" w:lineRule="auto"/>
      <w:jc w:val="center"/>
      <w:rPr>
        <w:rFonts w:ascii="Calibri" w:eastAsia="Times New Roman" w:hAnsi="Calibri" w:cs="Calibri"/>
        <w:b/>
        <w:bCs/>
        <w:sz w:val="40"/>
        <w:szCs w:val="40"/>
        <w:lang w:val="en-NZ"/>
      </w:rPr>
    </w:pPr>
    <w:r w:rsidRPr="003D77E1">
      <w:rPr>
        <w:rFonts w:ascii="Calibri" w:eastAsia="Times New Roman" w:hAnsi="Calibri" w:cs="Calibri"/>
        <w:b/>
        <w:bCs/>
        <w:sz w:val="40"/>
        <w:szCs w:val="40"/>
        <w:lang w:val="en-NZ"/>
      </w:rPr>
      <w:t>G</w:t>
    </w:r>
    <w:r w:rsidRPr="002A4B28">
      <w:rPr>
        <w:rFonts w:ascii="Calibri" w:eastAsia="Times New Roman" w:hAnsi="Calibri" w:cs="Calibri"/>
        <w:b/>
        <w:bCs/>
        <w:sz w:val="40"/>
        <w:szCs w:val="40"/>
        <w:lang w:val="en-NZ"/>
      </w:rPr>
      <w:t>lobal Offer</w:t>
    </w:r>
  </w:p>
  <w:p w14:paraId="477E490F" w14:textId="0B0012BF" w:rsidR="00820E1E" w:rsidRPr="00F13499" w:rsidRDefault="00820E1E" w:rsidP="00820E1E">
    <w:pPr>
      <w:spacing w:after="120" w:line="240" w:lineRule="auto"/>
      <w:jc w:val="center"/>
      <w:rPr>
        <w:rFonts w:ascii="Calibri" w:eastAsia="Times New Roman" w:hAnsi="Calibri" w:cs="Calibri"/>
        <w:b/>
        <w:bCs/>
        <w:sz w:val="40"/>
        <w:szCs w:val="40"/>
        <w:lang w:val="en-NZ"/>
      </w:rPr>
    </w:pPr>
    <w:r>
      <w:rPr>
        <w:rFonts w:ascii="Calibri" w:eastAsia="Times New Roman" w:hAnsi="Calibri" w:cs="Calibri"/>
        <w:b/>
        <w:bCs/>
        <w:sz w:val="40"/>
        <w:szCs w:val="40"/>
        <w:lang w:val="en-NZ"/>
      </w:rPr>
      <w:t xml:space="preserve">Buyer </w:t>
    </w:r>
    <w:r w:rsidRPr="00F13499">
      <w:rPr>
        <w:rFonts w:ascii="Calibri" w:eastAsia="Times New Roman" w:hAnsi="Calibri" w:cs="Calibri"/>
        <w:b/>
        <w:bCs/>
        <w:sz w:val="40"/>
        <w:szCs w:val="40"/>
        <w:lang w:val="en-NZ"/>
      </w:rPr>
      <w:t>Registration of Interest</w:t>
    </w:r>
  </w:p>
  <w:p w14:paraId="580F9D29" w14:textId="77777777" w:rsidR="00820E1E" w:rsidRDefault="00820E1E" w:rsidP="00820E1E">
    <w:pPr>
      <w:spacing w:after="0" w:line="240" w:lineRule="auto"/>
      <w:jc w:val="center"/>
      <w:rPr>
        <w:rFonts w:ascii="Calibri" w:eastAsia="Times New Roman" w:hAnsi="Calibri" w:cs="Calibri"/>
        <w:sz w:val="40"/>
        <w:szCs w:val="40"/>
        <w:lang w:val="en-NZ"/>
      </w:rPr>
    </w:pPr>
    <w:r>
      <w:rPr>
        <w:rFonts w:ascii="Calibri" w:eastAsia="Times New Roman" w:hAnsi="Calibri" w:cs="Calibri"/>
        <w:sz w:val="40"/>
        <w:szCs w:val="40"/>
        <w:lang w:val="en-NZ"/>
      </w:rPr>
      <w:t>HILLROM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6B9"/>
    <w:multiLevelType w:val="hybridMultilevel"/>
    <w:tmpl w:val="1F660130"/>
    <w:lvl w:ilvl="0" w:tplc="1FA443AA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627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2101A"/>
    <w:multiLevelType w:val="hybridMultilevel"/>
    <w:tmpl w:val="B236599C"/>
    <w:lvl w:ilvl="0" w:tplc="1FA443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799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D689A"/>
    <w:multiLevelType w:val="hybridMultilevel"/>
    <w:tmpl w:val="814CB9A8"/>
    <w:lvl w:ilvl="0" w:tplc="C4160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CBF"/>
    <w:multiLevelType w:val="hybridMultilevel"/>
    <w:tmpl w:val="22940C70"/>
    <w:lvl w:ilvl="0" w:tplc="30F8055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18A6"/>
    <w:rsid w:val="000021FC"/>
    <w:rsid w:val="00010916"/>
    <w:rsid w:val="00011F50"/>
    <w:rsid w:val="00016260"/>
    <w:rsid w:val="00022F12"/>
    <w:rsid w:val="000239E1"/>
    <w:rsid w:val="00024540"/>
    <w:rsid w:val="00031110"/>
    <w:rsid w:val="00040AD1"/>
    <w:rsid w:val="00042AD2"/>
    <w:rsid w:val="00056A93"/>
    <w:rsid w:val="000B6315"/>
    <w:rsid w:val="000D3491"/>
    <w:rsid w:val="0011557B"/>
    <w:rsid w:val="00123CDC"/>
    <w:rsid w:val="001573D6"/>
    <w:rsid w:val="001576B4"/>
    <w:rsid w:val="00184934"/>
    <w:rsid w:val="001A6D34"/>
    <w:rsid w:val="001E54F5"/>
    <w:rsid w:val="001E653C"/>
    <w:rsid w:val="001F1AF5"/>
    <w:rsid w:val="001F1DD4"/>
    <w:rsid w:val="00210770"/>
    <w:rsid w:val="00217765"/>
    <w:rsid w:val="00236857"/>
    <w:rsid w:val="00274CAE"/>
    <w:rsid w:val="0027520B"/>
    <w:rsid w:val="00286FD1"/>
    <w:rsid w:val="002A4B28"/>
    <w:rsid w:val="002B6305"/>
    <w:rsid w:val="002D1906"/>
    <w:rsid w:val="002E58FB"/>
    <w:rsid w:val="002F14A1"/>
    <w:rsid w:val="002F2067"/>
    <w:rsid w:val="00305F70"/>
    <w:rsid w:val="00306CDB"/>
    <w:rsid w:val="00314ED5"/>
    <w:rsid w:val="003305C6"/>
    <w:rsid w:val="0033228A"/>
    <w:rsid w:val="0033519A"/>
    <w:rsid w:val="0034006A"/>
    <w:rsid w:val="0034216D"/>
    <w:rsid w:val="00343600"/>
    <w:rsid w:val="00354DAC"/>
    <w:rsid w:val="00356B64"/>
    <w:rsid w:val="00360252"/>
    <w:rsid w:val="003643A4"/>
    <w:rsid w:val="00387752"/>
    <w:rsid w:val="003A098C"/>
    <w:rsid w:val="003D77E1"/>
    <w:rsid w:val="003E0FAA"/>
    <w:rsid w:val="0041497A"/>
    <w:rsid w:val="004233B1"/>
    <w:rsid w:val="00443FC8"/>
    <w:rsid w:val="00472901"/>
    <w:rsid w:val="00473CEB"/>
    <w:rsid w:val="00481C88"/>
    <w:rsid w:val="004C0FB4"/>
    <w:rsid w:val="004D5E73"/>
    <w:rsid w:val="004F39BF"/>
    <w:rsid w:val="0050230A"/>
    <w:rsid w:val="005166FD"/>
    <w:rsid w:val="00521806"/>
    <w:rsid w:val="005333FA"/>
    <w:rsid w:val="00540B33"/>
    <w:rsid w:val="005622C7"/>
    <w:rsid w:val="00571661"/>
    <w:rsid w:val="00573FE1"/>
    <w:rsid w:val="00576C05"/>
    <w:rsid w:val="0059599B"/>
    <w:rsid w:val="005A1CA8"/>
    <w:rsid w:val="005B00E0"/>
    <w:rsid w:val="005B1C55"/>
    <w:rsid w:val="005B687C"/>
    <w:rsid w:val="005C618B"/>
    <w:rsid w:val="005F6083"/>
    <w:rsid w:val="005F66D0"/>
    <w:rsid w:val="00630F7C"/>
    <w:rsid w:val="00654994"/>
    <w:rsid w:val="00654E89"/>
    <w:rsid w:val="00672548"/>
    <w:rsid w:val="00682BB0"/>
    <w:rsid w:val="00684F0F"/>
    <w:rsid w:val="006A1581"/>
    <w:rsid w:val="006B0315"/>
    <w:rsid w:val="006C4142"/>
    <w:rsid w:val="006C4B0A"/>
    <w:rsid w:val="006D295C"/>
    <w:rsid w:val="006D4BE9"/>
    <w:rsid w:val="006E5DA8"/>
    <w:rsid w:val="006F28C4"/>
    <w:rsid w:val="006F513F"/>
    <w:rsid w:val="007057F8"/>
    <w:rsid w:val="007279DC"/>
    <w:rsid w:val="0073029A"/>
    <w:rsid w:val="00730DC4"/>
    <w:rsid w:val="00731A08"/>
    <w:rsid w:val="0073656E"/>
    <w:rsid w:val="007408B6"/>
    <w:rsid w:val="0074700D"/>
    <w:rsid w:val="0076010F"/>
    <w:rsid w:val="00771CE4"/>
    <w:rsid w:val="007728B6"/>
    <w:rsid w:val="0077422A"/>
    <w:rsid w:val="0079379D"/>
    <w:rsid w:val="007B280F"/>
    <w:rsid w:val="007D6A59"/>
    <w:rsid w:val="007E3512"/>
    <w:rsid w:val="007E5CCE"/>
    <w:rsid w:val="00820E1E"/>
    <w:rsid w:val="00833F1D"/>
    <w:rsid w:val="00850303"/>
    <w:rsid w:val="008661AD"/>
    <w:rsid w:val="0088330D"/>
    <w:rsid w:val="0089065B"/>
    <w:rsid w:val="0089656A"/>
    <w:rsid w:val="008A1358"/>
    <w:rsid w:val="008B3D48"/>
    <w:rsid w:val="008C3FE5"/>
    <w:rsid w:val="008C6C2A"/>
    <w:rsid w:val="008D027E"/>
    <w:rsid w:val="008D2E67"/>
    <w:rsid w:val="00901C2C"/>
    <w:rsid w:val="00911BEC"/>
    <w:rsid w:val="00953715"/>
    <w:rsid w:val="009755D3"/>
    <w:rsid w:val="00980CB8"/>
    <w:rsid w:val="00986883"/>
    <w:rsid w:val="009871E0"/>
    <w:rsid w:val="00991B43"/>
    <w:rsid w:val="0099486A"/>
    <w:rsid w:val="009C1205"/>
    <w:rsid w:val="009D7F98"/>
    <w:rsid w:val="009F1E99"/>
    <w:rsid w:val="00A00FF6"/>
    <w:rsid w:val="00A11C55"/>
    <w:rsid w:val="00A27A97"/>
    <w:rsid w:val="00A40F99"/>
    <w:rsid w:val="00A455E7"/>
    <w:rsid w:val="00A70259"/>
    <w:rsid w:val="00A71478"/>
    <w:rsid w:val="00A922B2"/>
    <w:rsid w:val="00A97543"/>
    <w:rsid w:val="00AB0C76"/>
    <w:rsid w:val="00AC0A4E"/>
    <w:rsid w:val="00AF237A"/>
    <w:rsid w:val="00B307B1"/>
    <w:rsid w:val="00B3201A"/>
    <w:rsid w:val="00B41113"/>
    <w:rsid w:val="00B507CD"/>
    <w:rsid w:val="00B66846"/>
    <w:rsid w:val="00B715F4"/>
    <w:rsid w:val="00BA02F6"/>
    <w:rsid w:val="00BA45F8"/>
    <w:rsid w:val="00BB71E2"/>
    <w:rsid w:val="00BD0FF5"/>
    <w:rsid w:val="00BE4B09"/>
    <w:rsid w:val="00BE79E2"/>
    <w:rsid w:val="00BF1023"/>
    <w:rsid w:val="00BF1397"/>
    <w:rsid w:val="00BF2B95"/>
    <w:rsid w:val="00BF31DC"/>
    <w:rsid w:val="00C17BC9"/>
    <w:rsid w:val="00C33EC5"/>
    <w:rsid w:val="00C35E47"/>
    <w:rsid w:val="00C53829"/>
    <w:rsid w:val="00C56184"/>
    <w:rsid w:val="00C81867"/>
    <w:rsid w:val="00C95398"/>
    <w:rsid w:val="00CA28E8"/>
    <w:rsid w:val="00CB18CB"/>
    <w:rsid w:val="00CD4463"/>
    <w:rsid w:val="00CD5F09"/>
    <w:rsid w:val="00CE60BB"/>
    <w:rsid w:val="00CF7A1F"/>
    <w:rsid w:val="00D0105F"/>
    <w:rsid w:val="00D134F8"/>
    <w:rsid w:val="00D2092B"/>
    <w:rsid w:val="00D26E4B"/>
    <w:rsid w:val="00D57670"/>
    <w:rsid w:val="00D775EF"/>
    <w:rsid w:val="00D82CA0"/>
    <w:rsid w:val="00D869CA"/>
    <w:rsid w:val="00D8729A"/>
    <w:rsid w:val="00D9284C"/>
    <w:rsid w:val="00DA1295"/>
    <w:rsid w:val="00DA1D0A"/>
    <w:rsid w:val="00DA6716"/>
    <w:rsid w:val="00DB4AA0"/>
    <w:rsid w:val="00DB6AFB"/>
    <w:rsid w:val="00DC4C7F"/>
    <w:rsid w:val="00DC5059"/>
    <w:rsid w:val="00E056AE"/>
    <w:rsid w:val="00E22FE5"/>
    <w:rsid w:val="00E320AD"/>
    <w:rsid w:val="00E54FC0"/>
    <w:rsid w:val="00E9675E"/>
    <w:rsid w:val="00EB59B8"/>
    <w:rsid w:val="00EC407A"/>
    <w:rsid w:val="00EF17CD"/>
    <w:rsid w:val="00EF39F2"/>
    <w:rsid w:val="00EF49E1"/>
    <w:rsid w:val="00F13252"/>
    <w:rsid w:val="00F13499"/>
    <w:rsid w:val="00F14A04"/>
    <w:rsid w:val="00F2557C"/>
    <w:rsid w:val="00F31D17"/>
    <w:rsid w:val="00F321CE"/>
    <w:rsid w:val="00F52F7A"/>
    <w:rsid w:val="00F7023D"/>
    <w:rsid w:val="00F7638E"/>
    <w:rsid w:val="00F860BE"/>
    <w:rsid w:val="00F94504"/>
    <w:rsid w:val="00F97DE5"/>
    <w:rsid w:val="00FA47A8"/>
    <w:rsid w:val="00FB547D"/>
    <w:rsid w:val="00FB5576"/>
    <w:rsid w:val="00FE6B5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A04"/>
    <w:pPr>
      <w:spacing w:before="60" w:after="0" w:line="240" w:lineRule="auto"/>
      <w:outlineLvl w:val="0"/>
    </w:pPr>
    <w:rPr>
      <w:rFonts w:ascii="Calibri" w:eastAsia="Times New Roman" w:hAnsi="Calibri" w:cs="Calibri"/>
      <w:color w:val="C45911" w:themeColor="accent2" w:themeShade="BF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18493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FF6"/>
    <w:rPr>
      <w:color w:val="605E5C"/>
      <w:shd w:val="clear" w:color="auto" w:fill="E1DFDD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986883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360252"/>
  </w:style>
  <w:style w:type="character" w:styleId="PlaceholderText">
    <w:name w:val="Placeholder Text"/>
    <w:basedOn w:val="DefaultParagraphFont"/>
    <w:uiPriority w:val="99"/>
    <w:semiHidden/>
    <w:rsid w:val="0011557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4A04"/>
    <w:rPr>
      <w:rFonts w:ascii="Calibri" w:eastAsia="Times New Roman" w:hAnsi="Calibri" w:cs="Calibri"/>
      <w:color w:val="C45911" w:themeColor="accent2" w:themeShade="BF"/>
      <w:lang w:val="en-NZ"/>
    </w:rPr>
  </w:style>
  <w:style w:type="paragraph" w:styleId="TOC1">
    <w:name w:val="toc 1"/>
    <w:basedOn w:val="Normal"/>
    <w:next w:val="Normal"/>
    <w:autoRedefine/>
    <w:uiPriority w:val="39"/>
    <w:unhideWhenUsed/>
    <w:rsid w:val="00CE60BB"/>
    <w:pPr>
      <w:spacing w:after="100"/>
    </w:pPr>
    <w:rPr>
      <w:rFonts w:ascii="Calibri" w:eastAsia="Times New Roman" w:hAnsi="Calibri" w:cs="Calibri"/>
      <w:b/>
      <w:bCs/>
      <w:color w:val="FF0000"/>
      <w:sz w:val="28"/>
      <w:szCs w:val="2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137A18C082644AB8E244892C60D88" ma:contentTypeVersion="4" ma:contentTypeDescription="Create a new document." ma:contentTypeScope="" ma:versionID="6aa551d562a70066f0f6729fa9189416">
  <xsd:schema xmlns:xsd="http://www.w3.org/2001/XMLSchema" xmlns:xs="http://www.w3.org/2001/XMLSchema" xmlns:p="http://schemas.microsoft.com/office/2006/metadata/properties" xmlns:ns3="74bb10a0-bc24-4342-9234-2824556d22a0" targetNamespace="http://schemas.microsoft.com/office/2006/metadata/properties" ma:root="true" ma:fieldsID="cd34379badb0148ec1ae79ab0a768bfd" ns3:_="">
    <xsd:import namespace="74bb10a0-bc24-4342-9234-2824556d2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10a0-bc24-4342-9234-2824556d2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C895-6B5B-4558-A32E-9E5CA731D14F}">
  <ds:schemaRefs>
    <ds:schemaRef ds:uri="74bb10a0-bc24-4342-9234-2824556d22a0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434A6F-6258-4C71-AB61-30804AF9B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7806F-01C8-4892-A241-E82082E4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b10a0-bc24-4342-9234-2824556d2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AF0E4-458E-4AC0-AEC4-E1BE2E41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Drew Stafford Preddy</cp:lastModifiedBy>
  <cp:revision>50</cp:revision>
  <dcterms:created xsi:type="dcterms:W3CDTF">2020-06-01T03:22:00Z</dcterms:created>
  <dcterms:modified xsi:type="dcterms:W3CDTF">2020-06-04T04:41:00Z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0x010100EF1137A18C082644AB8E244892C60D88</vt:lpwstr>
  </property>
</Properties>
</file>